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7EA" w:rsidRDefault="008327EA" w:rsidP="008327EA">
      <w:pPr>
        <w:widowControl/>
        <w:jc w:val="left"/>
        <w:rPr>
          <w:rFonts w:ascii="宋体" w:hAnsi="宋体"/>
          <w:kern w:val="0"/>
          <w:szCs w:val="21"/>
        </w:rPr>
      </w:pPr>
      <w:bookmarkStart w:id="0" w:name="_GoBack"/>
      <w:bookmarkEnd w:id="0"/>
      <w:r>
        <w:rPr>
          <w:rFonts w:ascii="宋体" w:hAnsi="宋体" w:hint="eastAsia"/>
          <w:kern w:val="0"/>
          <w:szCs w:val="21"/>
        </w:rPr>
        <w:t>附表</w:t>
      </w:r>
    </w:p>
    <w:p w:rsidR="008327EA" w:rsidRDefault="008327EA" w:rsidP="008327EA">
      <w:pPr>
        <w:widowControl/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ascii="宋体" w:hAnsi="宋体" w:hint="eastAsia"/>
          <w:b/>
          <w:bCs/>
          <w:kern w:val="0"/>
          <w:sz w:val="30"/>
          <w:szCs w:val="30"/>
        </w:rPr>
        <w:t>免疫生物学硕士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研究生课程设置计划表</w:t>
      </w:r>
    </w:p>
    <w:p w:rsidR="008327EA" w:rsidRDefault="008327EA" w:rsidP="008327EA">
      <w:pPr>
        <w:rPr>
          <w:rFonts w:ascii="仿宋_GB2312" w:eastAsia="仿宋_GB2312" w:hAnsi="宋体"/>
          <w:sz w:val="24"/>
        </w:rPr>
      </w:pPr>
      <w:r>
        <w:rPr>
          <w:rFonts w:ascii="宋体" w:hAnsi="宋体" w:cs="宋体" w:hint="eastAsia"/>
          <w:kern w:val="0"/>
          <w:szCs w:val="21"/>
        </w:rPr>
        <w:t>专业代码：</w:t>
      </w:r>
      <w:r>
        <w:rPr>
          <w:rFonts w:ascii="仿宋_GB2312" w:eastAsia="仿宋_GB2312" w:hAnsi="宋体" w:hint="eastAsia"/>
          <w:szCs w:val="21"/>
        </w:rPr>
        <w:t>0</w:t>
      </w:r>
      <w:r>
        <w:rPr>
          <w:rFonts w:ascii="仿宋_GB2312" w:eastAsia="仿宋_GB2312" w:hAnsi="宋体"/>
          <w:szCs w:val="21"/>
        </w:rPr>
        <w:t>710Z1</w:t>
      </w:r>
    </w:p>
    <w:tbl>
      <w:tblPr>
        <w:tblW w:w="4897" w:type="pct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692"/>
        <w:gridCol w:w="3839"/>
        <w:gridCol w:w="1390"/>
        <w:gridCol w:w="1042"/>
        <w:gridCol w:w="957"/>
      </w:tblGrid>
      <w:tr w:rsidR="008327EA" w:rsidTr="009B6E11">
        <w:trPr>
          <w:trHeight w:val="465"/>
        </w:trPr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ind w:firstLineChars="100" w:firstLine="21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类别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课程名称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课程编号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总学时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学分</w:t>
            </w:r>
          </w:p>
        </w:tc>
      </w:tr>
      <w:tr w:rsidR="008327EA" w:rsidTr="009B6E11">
        <w:trPr>
          <w:cantSplit/>
          <w:trHeight w:val="388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公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共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学术英语综合与听说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4.0</w:t>
            </w:r>
          </w:p>
        </w:tc>
      </w:tr>
      <w:tr w:rsidR="008327EA" w:rsidTr="009B6E11">
        <w:trPr>
          <w:cantSplit/>
          <w:trHeight w:val="421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医用统计方法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M2016067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8327EA" w:rsidTr="009B6E11">
        <w:trPr>
          <w:cantSplit/>
          <w:trHeight w:val="429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新时代中国特色社会主义理论与实践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M2016167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366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马克思主义与社会科学方法论/自然辩证法概论论（二选一）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M2016029/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8327EA" w:rsidTr="009B6E11">
        <w:trPr>
          <w:cantSplit/>
          <w:trHeight w:val="500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</w:t>
            </w:r>
          </w:p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业</w:t>
            </w:r>
          </w:p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高级免疫学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</w:t>
            </w:r>
            <w:r>
              <w:rPr>
                <w:rFonts w:ascii="宋体" w:hAnsi="宋体" w:cs="宋体" w:hint="eastAsia"/>
                <w:szCs w:val="21"/>
              </w:rPr>
              <w:t>217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36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</w:tr>
      <w:tr w:rsidR="008327EA" w:rsidTr="009B6E11">
        <w:trPr>
          <w:cantSplit/>
          <w:trHeight w:val="464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免疫学常用实验技术与研究方法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M2016218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</w:tr>
      <w:tr w:rsidR="008327EA" w:rsidTr="009B6E11">
        <w:trPr>
          <w:cantSplit/>
          <w:trHeight w:val="471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生物信息学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.0</w:t>
            </w:r>
          </w:p>
        </w:tc>
      </w:tr>
      <w:tr w:rsidR="008327EA" w:rsidTr="009B6E11">
        <w:trPr>
          <w:cantSplit/>
          <w:trHeight w:val="449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</w:tr>
      <w:tr w:rsidR="008327EA" w:rsidTr="009B6E11">
        <w:trPr>
          <w:cantSplit/>
          <w:trHeight w:val="390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ind w:right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专业进展课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390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专业英语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388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非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选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高级细胞生物学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388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生物大分子结构与功能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M2016184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  <w:r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>
              <w:rPr>
                <w:rFonts w:ascii="宋体" w:hAnsi="宋体" w:cs="宋体"/>
                <w:szCs w:val="21"/>
              </w:rPr>
              <w:t>5</w:t>
            </w:r>
          </w:p>
        </w:tc>
      </w:tr>
      <w:tr w:rsidR="008327EA" w:rsidTr="009B6E11">
        <w:trPr>
          <w:cantSplit/>
          <w:trHeight w:val="388"/>
        </w:trPr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分子遗传与表观遗传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</w:t>
            </w:r>
            <w:r>
              <w:rPr>
                <w:rFonts w:ascii="宋体" w:hAnsi="宋体" w:cs="宋体" w:hint="eastAsia"/>
                <w:szCs w:val="21"/>
              </w:rPr>
              <w:t>216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450"/>
        </w:trPr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肿瘤细胞生物学实验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470"/>
        </w:trPr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新肿瘤治疗药物的开发及其应用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463"/>
        </w:trPr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合成生物学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1.0</w:t>
            </w:r>
          </w:p>
        </w:tc>
      </w:tr>
      <w:tr w:rsidR="008327EA" w:rsidTr="009B6E11">
        <w:trPr>
          <w:cantSplit/>
          <w:trHeight w:val="441"/>
        </w:trPr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</w:tr>
      <w:tr w:rsidR="008327EA" w:rsidTr="009B6E11">
        <w:trPr>
          <w:cantSplit/>
          <w:trHeight w:val="441"/>
        </w:trPr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</w:tr>
      <w:tr w:rsidR="008327EA" w:rsidTr="009B6E11">
        <w:trPr>
          <w:cantSplit/>
          <w:trHeight w:val="460"/>
        </w:trPr>
        <w:tc>
          <w:tcPr>
            <w:tcW w:w="2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学术报告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8327EA" w:rsidTr="009B6E11">
        <w:trPr>
          <w:cantSplit/>
          <w:trHeight w:val="460"/>
        </w:trPr>
        <w:tc>
          <w:tcPr>
            <w:tcW w:w="2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临床与教学实践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8327EA" w:rsidTr="009B6E11">
        <w:trPr>
          <w:cantSplit/>
          <w:trHeight w:val="460"/>
        </w:trPr>
        <w:tc>
          <w:tcPr>
            <w:tcW w:w="2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文体活动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EA" w:rsidRDefault="008327EA" w:rsidP="009B6E1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</w:tbl>
    <w:p w:rsidR="00882012" w:rsidRDefault="008327EA">
      <w:r>
        <w:rPr>
          <w:rFonts w:ascii="宋体" w:hAnsi="宋体" w:hint="eastAsia"/>
          <w:b/>
          <w:sz w:val="24"/>
        </w:rPr>
        <w:t>填写要求：</w:t>
      </w:r>
      <w:r>
        <w:rPr>
          <w:rFonts w:hint="eastAsia"/>
          <w:b/>
          <w:szCs w:val="21"/>
        </w:rPr>
        <w:t>1.</w:t>
      </w:r>
      <w:r>
        <w:rPr>
          <w:rFonts w:hint="eastAsia"/>
          <w:bCs/>
          <w:color w:val="000000"/>
        </w:rPr>
        <w:t>公共必修课</w:t>
      </w:r>
      <w:r>
        <w:rPr>
          <w:rFonts w:hint="eastAsia"/>
          <w:bCs/>
          <w:color w:val="000000"/>
        </w:rPr>
        <w:t>10</w:t>
      </w:r>
      <w:r>
        <w:rPr>
          <w:rFonts w:hint="eastAsia"/>
          <w:bCs/>
          <w:color w:val="000000"/>
        </w:rPr>
        <w:t>学分，专业必修课≥</w:t>
      </w:r>
      <w:r>
        <w:rPr>
          <w:rFonts w:hint="eastAsia"/>
          <w:bCs/>
          <w:color w:val="000000"/>
        </w:rPr>
        <w:t>6</w:t>
      </w:r>
      <w:r>
        <w:rPr>
          <w:rFonts w:hint="eastAsia"/>
          <w:bCs/>
          <w:color w:val="000000"/>
        </w:rPr>
        <w:t>学分且≥</w:t>
      </w:r>
      <w:r>
        <w:rPr>
          <w:rFonts w:hint="eastAsia"/>
          <w:bCs/>
          <w:color w:val="000000"/>
        </w:rPr>
        <w:t>3</w:t>
      </w:r>
      <w:r>
        <w:rPr>
          <w:rFonts w:hint="eastAsia"/>
          <w:bCs/>
          <w:color w:val="000000"/>
        </w:rPr>
        <w:t>门，专业进展课</w:t>
      </w:r>
      <w:r>
        <w:rPr>
          <w:rFonts w:hint="eastAsia"/>
          <w:bCs/>
          <w:color w:val="000000"/>
        </w:rPr>
        <w:t>2</w:t>
      </w:r>
      <w:r>
        <w:rPr>
          <w:rFonts w:hint="eastAsia"/>
          <w:bCs/>
          <w:color w:val="000000"/>
        </w:rPr>
        <w:t>学分，专业英语</w:t>
      </w:r>
      <w:r>
        <w:rPr>
          <w:rFonts w:hint="eastAsia"/>
          <w:bCs/>
          <w:color w:val="000000"/>
        </w:rPr>
        <w:t>2</w:t>
      </w:r>
      <w:r>
        <w:rPr>
          <w:rFonts w:hint="eastAsia"/>
          <w:bCs/>
          <w:color w:val="000000"/>
        </w:rPr>
        <w:t>学分，选修课≥</w:t>
      </w:r>
      <w:r>
        <w:rPr>
          <w:rFonts w:hint="eastAsia"/>
          <w:bCs/>
          <w:color w:val="000000"/>
        </w:rPr>
        <w:t>7</w:t>
      </w:r>
      <w:r>
        <w:rPr>
          <w:rFonts w:hint="eastAsia"/>
          <w:bCs/>
          <w:color w:val="000000"/>
        </w:rPr>
        <w:t>学分且≥</w:t>
      </w:r>
      <w:r>
        <w:rPr>
          <w:rFonts w:hint="eastAsia"/>
          <w:bCs/>
          <w:color w:val="000000"/>
        </w:rPr>
        <w:t>3</w:t>
      </w:r>
      <w:r>
        <w:rPr>
          <w:rFonts w:hint="eastAsia"/>
          <w:bCs/>
          <w:color w:val="000000"/>
        </w:rPr>
        <w:t>门，学术报告</w:t>
      </w:r>
      <w:r>
        <w:rPr>
          <w:rFonts w:hint="eastAsia"/>
          <w:bCs/>
          <w:color w:val="000000"/>
        </w:rPr>
        <w:t>3</w:t>
      </w:r>
      <w:r>
        <w:rPr>
          <w:rFonts w:hint="eastAsia"/>
          <w:bCs/>
          <w:color w:val="000000"/>
        </w:rPr>
        <w:t>学分，临床与教学实践</w:t>
      </w:r>
      <w:r>
        <w:rPr>
          <w:rFonts w:hint="eastAsia"/>
          <w:bCs/>
          <w:color w:val="000000"/>
        </w:rPr>
        <w:t>2</w:t>
      </w:r>
      <w:r>
        <w:rPr>
          <w:rFonts w:hint="eastAsia"/>
          <w:bCs/>
          <w:color w:val="000000"/>
        </w:rPr>
        <w:t>学分，文体活动</w:t>
      </w:r>
      <w:r>
        <w:rPr>
          <w:rFonts w:hint="eastAsia"/>
          <w:bCs/>
          <w:color w:val="000000"/>
        </w:rPr>
        <w:t>1</w:t>
      </w:r>
      <w:r>
        <w:rPr>
          <w:rFonts w:hint="eastAsia"/>
          <w:bCs/>
          <w:color w:val="000000"/>
        </w:rPr>
        <w:t>学分，总学分≥</w:t>
      </w:r>
      <w:r>
        <w:rPr>
          <w:rFonts w:hint="eastAsia"/>
          <w:bCs/>
          <w:color w:val="000000"/>
        </w:rPr>
        <w:t>33</w:t>
      </w:r>
      <w:r>
        <w:rPr>
          <w:rFonts w:hint="eastAsia"/>
          <w:bCs/>
          <w:color w:val="000000"/>
        </w:rPr>
        <w:t>分。</w:t>
      </w:r>
      <w:r>
        <w:rPr>
          <w:rFonts w:hint="eastAsia"/>
          <w:b/>
          <w:szCs w:val="21"/>
        </w:rPr>
        <w:t>2.</w:t>
      </w:r>
      <w:r>
        <w:rPr>
          <w:rFonts w:hint="eastAsia"/>
          <w:bCs/>
          <w:color w:val="000000"/>
        </w:rPr>
        <w:t>各专业每位研究生学位课程均一致，非学位课程可以在导师指导下选择有所不同。</w:t>
      </w:r>
    </w:p>
    <w:sectPr w:rsidR="008820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724" w:rsidRDefault="00FA5724" w:rsidP="008327EA">
      <w:r>
        <w:separator/>
      </w:r>
    </w:p>
  </w:endnote>
  <w:endnote w:type="continuationSeparator" w:id="0">
    <w:p w:rsidR="00FA5724" w:rsidRDefault="00FA5724" w:rsidP="0083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724" w:rsidRDefault="00FA5724" w:rsidP="008327EA">
      <w:r>
        <w:separator/>
      </w:r>
    </w:p>
  </w:footnote>
  <w:footnote w:type="continuationSeparator" w:id="0">
    <w:p w:rsidR="00FA5724" w:rsidRDefault="00FA5724" w:rsidP="008327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825F5"/>
    <w:multiLevelType w:val="multilevel"/>
    <w:tmpl w:val="1EB825F5"/>
    <w:lvl w:ilvl="0">
      <w:start w:val="1"/>
      <w:numFmt w:val="decimalZero"/>
      <w:lvlText w:val="%1."/>
      <w:lvlJc w:val="left"/>
      <w:pPr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E7"/>
    <w:rsid w:val="00021727"/>
    <w:rsid w:val="00255DE7"/>
    <w:rsid w:val="002E227C"/>
    <w:rsid w:val="008327EA"/>
    <w:rsid w:val="00882012"/>
    <w:rsid w:val="00FA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1F4256-17A6-4CAB-AAED-0A9DA293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7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27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27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27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27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2024-11-20T02:54:00Z</dcterms:created>
  <dcterms:modified xsi:type="dcterms:W3CDTF">2024-11-20T02:54:00Z</dcterms:modified>
</cp:coreProperties>
</file>